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A8" w:rsidRDefault="00CF07DA">
      <w:pPr>
        <w:widowControl w:val="0"/>
        <w:spacing w:after="0" w:line="240" w:lineRule="auto"/>
        <w:jc w:val="right"/>
        <w:outlineLvl w:val="1"/>
        <w:rPr>
          <w:szCs w:val="28"/>
        </w:rPr>
      </w:pPr>
      <w:r>
        <w:rPr>
          <w:rFonts w:cs="Times New Roman"/>
          <w:szCs w:val="28"/>
        </w:rPr>
        <w:t>Приложение 2</w:t>
      </w:r>
    </w:p>
    <w:p w:rsidR="00AF5CA8" w:rsidRDefault="00CF07DA">
      <w:pPr>
        <w:snapToGrid w:val="0"/>
        <w:spacing w:line="240" w:lineRule="exact"/>
        <w:ind w:left="4200" w:firstLine="0"/>
        <w:jc w:val="both"/>
      </w:pPr>
      <w:r>
        <w:t>к Соглашению между администрацией города Ставрополя, представительством Территориального союза «Федерация профсоюзов Ставропольского края» и Ассоциацией работодателей города Ставрополя (территориальное объединение работодателей) на 2022-2024 годы</w:t>
      </w:r>
    </w:p>
    <w:p w:rsidR="00AF5CA8" w:rsidRDefault="00AF5CA8">
      <w:pPr>
        <w:pStyle w:val="ConsPlusNormal"/>
        <w:widowControl/>
        <w:spacing w:line="240" w:lineRule="exact"/>
        <w:ind w:left="3402" w:firstLine="0"/>
        <w:jc w:val="both"/>
        <w:rPr>
          <w:rFonts w:ascii="Times New Roman" w:hAnsi="Times New Roman"/>
          <w:sz w:val="28"/>
          <w:szCs w:val="28"/>
        </w:rPr>
      </w:pPr>
    </w:p>
    <w:p w:rsidR="00AF5CA8" w:rsidRDefault="00AF5CA8">
      <w:pPr>
        <w:pStyle w:val="ConsPlusNormal"/>
        <w:widowControl/>
        <w:spacing w:line="240" w:lineRule="exact"/>
        <w:ind w:left="3402" w:firstLine="0"/>
        <w:jc w:val="both"/>
        <w:rPr>
          <w:rFonts w:ascii="Times New Roman" w:hAnsi="Times New Roman"/>
          <w:sz w:val="28"/>
          <w:szCs w:val="28"/>
        </w:rPr>
      </w:pPr>
    </w:p>
    <w:p w:rsidR="00AF5CA8" w:rsidRDefault="00CF07DA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ПЕРЕЧЕНЬ</w:t>
      </w:r>
    </w:p>
    <w:p w:rsidR="00AF5CA8" w:rsidRDefault="00CF07DA">
      <w:pPr>
        <w:spacing w:after="0" w:line="240" w:lineRule="exact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социально-экономических показателей, подлежащих </w:t>
      </w:r>
    </w:p>
    <w:p w:rsidR="00AF5CA8" w:rsidRDefault="00CF07DA">
      <w:pPr>
        <w:spacing w:after="0" w:line="240" w:lineRule="exact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обсуждению Сторонами Комиссии при подведении итогов выполнения </w:t>
      </w:r>
    </w:p>
    <w:p w:rsidR="00AF5CA8" w:rsidRDefault="00CF07DA">
      <w:pPr>
        <w:spacing w:after="0" w:line="240" w:lineRule="exact"/>
        <w:jc w:val="center"/>
        <w:rPr>
          <w:rFonts w:cs="Arial"/>
          <w:szCs w:val="28"/>
        </w:rPr>
      </w:pPr>
      <w:r>
        <w:rPr>
          <w:rFonts w:cs="Arial"/>
          <w:szCs w:val="28"/>
        </w:rPr>
        <w:t>Соглашения</w:t>
      </w:r>
    </w:p>
    <w:p w:rsidR="00AF5CA8" w:rsidRDefault="00AF5CA8">
      <w:pPr>
        <w:spacing w:after="0" w:line="240" w:lineRule="auto"/>
        <w:jc w:val="center"/>
        <w:rPr>
          <w:rFonts w:cs="Arial"/>
          <w:szCs w:val="28"/>
        </w:rPr>
      </w:pP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Объем отгруженных товаров собственного производства, выполненных работ и услуг собственными силами по всем видам экономической деятельности: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ценах, млн</w:t>
      </w:r>
      <w:r w:rsidR="003C6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физического объема, процент к предыдущему году.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Расходы бюджета города Ставрополя на социальную сферу.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средств федерального бюджета и бюджета Ставропольского края, направляемых на реализацию мероприятий по содействию занятости населения края в городе Ставрополе.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Численность постоянного населения (среднегодовая), тыс. чел.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7DA">
        <w:rPr>
          <w:rFonts w:ascii="Times New Roman" w:hAnsi="Times New Roman" w:cs="Times New Roman"/>
          <w:sz w:val="28"/>
          <w:szCs w:val="28"/>
        </w:rPr>
        <w:t>. Общий коэффициент рождаемости (на 1000 чел.).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07DA">
        <w:rPr>
          <w:rFonts w:ascii="Times New Roman" w:hAnsi="Times New Roman" w:cs="Times New Roman"/>
          <w:sz w:val="28"/>
          <w:szCs w:val="28"/>
        </w:rPr>
        <w:t>. Общий коэффициент смертности (на 1000 чел.).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7DA">
        <w:rPr>
          <w:rFonts w:ascii="Times New Roman" w:hAnsi="Times New Roman" w:cs="Times New Roman"/>
          <w:sz w:val="28"/>
          <w:szCs w:val="28"/>
        </w:rPr>
        <w:t>. Естественный прирост (убыль) населения, тыс. чел.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07DA">
        <w:rPr>
          <w:rFonts w:ascii="Times New Roman" w:hAnsi="Times New Roman" w:cs="Times New Roman"/>
          <w:sz w:val="28"/>
          <w:szCs w:val="28"/>
        </w:rPr>
        <w:t>. Начисленная среднемесячная заработная плата, в том числе по видам экономической деятельности, руб.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07DA">
        <w:rPr>
          <w:rFonts w:ascii="Times New Roman" w:hAnsi="Times New Roman" w:cs="Times New Roman"/>
          <w:sz w:val="28"/>
          <w:szCs w:val="28"/>
        </w:rPr>
        <w:t>. Просроченная задолженность по заработной плате, тыс. руб.</w:t>
      </w:r>
    </w:p>
    <w:p w:rsidR="00AF5CA8" w:rsidRDefault="004B314E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F3B">
        <w:rPr>
          <w:rFonts w:ascii="Times New Roman" w:hAnsi="Times New Roman" w:cs="Times New Roman"/>
          <w:sz w:val="28"/>
          <w:szCs w:val="28"/>
        </w:rPr>
        <w:t>0</w:t>
      </w:r>
      <w:r w:rsidR="00CF07DA">
        <w:rPr>
          <w:rFonts w:ascii="Times New Roman" w:hAnsi="Times New Roman" w:cs="Times New Roman"/>
          <w:sz w:val="28"/>
          <w:szCs w:val="28"/>
        </w:rPr>
        <w:t>. Среднемесячный размер начисленных пенсий, руб.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07DA">
        <w:rPr>
          <w:rFonts w:ascii="Times New Roman" w:hAnsi="Times New Roman" w:cs="Times New Roman"/>
          <w:sz w:val="28"/>
          <w:szCs w:val="28"/>
        </w:rPr>
        <w:t>. Доля (количество) законодательных и иных нормативных правовых актов в сфере трудовых и иных непосредственно связанных с ними отношений, одобренные Сторонами комиссии и принятые органами местного самоуправления города Ставрополя.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07DA">
        <w:rPr>
          <w:rFonts w:ascii="Times New Roman" w:hAnsi="Times New Roman" w:cs="Times New Roman"/>
          <w:sz w:val="28"/>
          <w:szCs w:val="28"/>
        </w:rPr>
        <w:t>. Численность экономически активного населения (на конец периода), тыс. чел.</w:t>
      </w:r>
    </w:p>
    <w:p w:rsidR="00AF5CA8" w:rsidRDefault="00CF07DA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Численность занятых в экономике, тыс. чел.</w:t>
      </w:r>
    </w:p>
    <w:p w:rsidR="00AF5CA8" w:rsidRDefault="003C6F3B" w:rsidP="003C6F3B">
      <w:pPr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CF07DA">
        <w:rPr>
          <w:rFonts w:eastAsia="Times New Roman" w:cs="Times New Roman"/>
          <w:szCs w:val="28"/>
          <w:lang w:eastAsia="ru-RU"/>
        </w:rPr>
        <w:t>. Количество самозанятых граждан, зафиксировавших свой статус, с учетом введения налогово</w:t>
      </w:r>
      <w:r>
        <w:rPr>
          <w:rFonts w:eastAsia="Times New Roman" w:cs="Times New Roman"/>
          <w:szCs w:val="28"/>
          <w:lang w:eastAsia="ru-RU"/>
        </w:rPr>
        <w:t>го режима для самозанятых, чел.</w:t>
      </w:r>
      <w:bookmarkStart w:id="0" w:name="_GoBack"/>
      <w:bookmarkEnd w:id="0"/>
    </w:p>
    <w:p w:rsidR="00AF5CA8" w:rsidRDefault="003C6F3B" w:rsidP="003C6F3B">
      <w:pPr>
        <w:spacing w:after="0"/>
        <w:ind w:firstLine="540"/>
        <w:jc w:val="both"/>
      </w:pPr>
      <w:r>
        <w:rPr>
          <w:rFonts w:cs="Times New Roman"/>
          <w:szCs w:val="28"/>
        </w:rPr>
        <w:t>15</w:t>
      </w:r>
      <w:r w:rsidR="00CF07DA">
        <w:rPr>
          <w:rFonts w:cs="Times New Roman"/>
          <w:szCs w:val="28"/>
        </w:rPr>
        <w:t>. Прирост численности занятых в сфере малого и среднего предпринимательства, включая индивидуальных предпринимателей, процент.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F07DA">
        <w:rPr>
          <w:rFonts w:ascii="Times New Roman" w:hAnsi="Times New Roman" w:cs="Times New Roman"/>
          <w:sz w:val="28"/>
          <w:szCs w:val="28"/>
        </w:rPr>
        <w:t>. Численность официально зарегистрированных безработных, тыс. чел.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07DA">
        <w:rPr>
          <w:rFonts w:ascii="Times New Roman" w:hAnsi="Times New Roman" w:cs="Times New Roman"/>
          <w:sz w:val="28"/>
          <w:szCs w:val="28"/>
        </w:rPr>
        <w:t>. Уровень официально зарегистрированных безработных, процент.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07DA">
        <w:rPr>
          <w:rFonts w:ascii="Times New Roman" w:hAnsi="Times New Roman" w:cs="Times New Roman"/>
          <w:sz w:val="28"/>
          <w:szCs w:val="28"/>
        </w:rPr>
        <w:t xml:space="preserve">. Численность граждан, трудоустроенных при содействии органов </w:t>
      </w:r>
      <w:r w:rsidR="00CF07DA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занятости, тыс. чел.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07DA">
        <w:rPr>
          <w:rFonts w:ascii="Times New Roman" w:hAnsi="Times New Roman" w:cs="Times New Roman"/>
          <w:sz w:val="28"/>
          <w:szCs w:val="28"/>
        </w:rPr>
        <w:t xml:space="preserve">. Удельный вес работников, занятых на работах с вредными и (или) опасными условиями труда, в </w:t>
      </w:r>
      <w:proofErr w:type="spellStart"/>
      <w:r w:rsidR="00CF07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F07DA">
        <w:rPr>
          <w:rFonts w:ascii="Times New Roman" w:hAnsi="Times New Roman" w:cs="Times New Roman"/>
          <w:sz w:val="28"/>
          <w:szCs w:val="28"/>
        </w:rPr>
        <w:t>. женщин, процент.</w:t>
      </w:r>
    </w:p>
    <w:p w:rsidR="00AF5CA8" w:rsidRDefault="003C6F3B" w:rsidP="003C6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07DA">
        <w:rPr>
          <w:rFonts w:ascii="Times New Roman" w:hAnsi="Times New Roman" w:cs="Times New Roman"/>
          <w:sz w:val="28"/>
          <w:szCs w:val="28"/>
        </w:rPr>
        <w:t>. Производственный травматизм, в том числе со смертельным исходом, коэффициент частоты.</w:t>
      </w:r>
    </w:p>
    <w:p w:rsidR="00AF5CA8" w:rsidRDefault="00AF5CA8" w:rsidP="003C6F3B">
      <w:pPr>
        <w:widowControl w:val="0"/>
        <w:spacing w:after="0" w:line="240" w:lineRule="auto"/>
        <w:ind w:left="707" w:firstLine="540"/>
        <w:jc w:val="both"/>
        <w:rPr>
          <w:rFonts w:cs="Times New Roman"/>
          <w:szCs w:val="28"/>
        </w:rPr>
      </w:pPr>
    </w:p>
    <w:sectPr w:rsidR="00AF5CA8">
      <w:headerReference w:type="default" r:id="rId7"/>
      <w:headerReference w:type="firs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81" w:charSpace="-14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3B" w:rsidRDefault="003C6F3B">
      <w:pPr>
        <w:spacing w:after="0" w:line="240" w:lineRule="auto"/>
      </w:pPr>
      <w:r>
        <w:separator/>
      </w:r>
    </w:p>
  </w:endnote>
  <w:endnote w:type="continuationSeparator" w:id="0">
    <w:p w:rsidR="003C6F3B" w:rsidRDefault="003C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3B" w:rsidRDefault="003C6F3B">
      <w:pPr>
        <w:spacing w:after="0" w:line="240" w:lineRule="auto"/>
      </w:pPr>
      <w:r>
        <w:separator/>
      </w:r>
    </w:p>
  </w:footnote>
  <w:footnote w:type="continuationSeparator" w:id="0">
    <w:p w:rsidR="003C6F3B" w:rsidRDefault="003C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819088"/>
      <w:docPartObj>
        <w:docPartGallery w:val="Page Numbers (Top of Page)"/>
        <w:docPartUnique/>
      </w:docPartObj>
    </w:sdtPr>
    <w:sdtContent>
      <w:p w:rsidR="003C6F3B" w:rsidRDefault="003C6F3B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4172">
          <w:rPr>
            <w:noProof/>
          </w:rPr>
          <w:t>2</w:t>
        </w:r>
        <w:r>
          <w:fldChar w:fldCharType="end"/>
        </w:r>
      </w:p>
    </w:sdtContent>
  </w:sdt>
  <w:p w:rsidR="003C6F3B" w:rsidRDefault="003C6F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3B" w:rsidRDefault="003C6F3B">
    <w:pPr>
      <w:pStyle w:val="aa"/>
      <w:jc w:val="center"/>
    </w:pPr>
  </w:p>
  <w:p w:rsidR="003C6F3B" w:rsidRDefault="003C6F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A8"/>
    <w:rsid w:val="003C6F3B"/>
    <w:rsid w:val="004B314E"/>
    <w:rsid w:val="00934833"/>
    <w:rsid w:val="00AF5CA8"/>
    <w:rsid w:val="00C04172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8"/>
    <w:pPr>
      <w:spacing w:after="200" w:line="276" w:lineRule="auto"/>
      <w:ind w:firstLine="692"/>
    </w:pPr>
    <w:rPr>
      <w:rFonts w:ascii="Times New Roman" w:eastAsia="Calibri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1E88"/>
    <w:rPr>
      <w:rFonts w:ascii="Times New Roman" w:hAnsi="Times New Roman"/>
      <w:color w:val="00000A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9E1E8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9E1E8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9E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88"/>
    <w:pPr>
      <w:spacing w:after="200" w:line="276" w:lineRule="auto"/>
      <w:ind w:firstLine="692"/>
    </w:pPr>
    <w:rPr>
      <w:rFonts w:ascii="Times New Roman" w:eastAsia="Calibri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1E88"/>
    <w:rPr>
      <w:rFonts w:ascii="Times New Roman" w:hAnsi="Times New Roman"/>
      <w:color w:val="00000A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9E1E88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9E1E8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9E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Белова Ирина Борисовна</cp:lastModifiedBy>
  <cp:revision>12</cp:revision>
  <cp:lastPrinted>2021-11-02T11:35:00Z</cp:lastPrinted>
  <dcterms:created xsi:type="dcterms:W3CDTF">2018-12-06T08:36:00Z</dcterms:created>
  <dcterms:modified xsi:type="dcterms:W3CDTF">2021-11-02T11:49:00Z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